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25" w:rsidRDefault="00165025" w:rsidP="00165025">
      <w:pPr>
        <w:rPr>
          <w:rFonts w:ascii="Calibri Light" w:hAnsi="Calibri Light"/>
          <w:sz w:val="40"/>
          <w:szCs w:val="40"/>
        </w:rPr>
      </w:pPr>
      <w:r>
        <w:rPr>
          <w:rFonts w:ascii="Calibri Light" w:hAnsi="Calibri Light"/>
          <w:sz w:val="40"/>
          <w:szCs w:val="40"/>
        </w:rPr>
        <w:t>IAC Chairs Meeting 9-7-16</w:t>
      </w:r>
    </w:p>
    <w:p w:rsidR="00165025" w:rsidRDefault="00165025" w:rsidP="00165025">
      <w:pPr>
        <w:rPr>
          <w:color w:val="808080"/>
          <w:sz w:val="20"/>
          <w:szCs w:val="20"/>
        </w:rPr>
      </w:pPr>
      <w:r>
        <w:rPr>
          <w:color w:val="808080"/>
          <w:sz w:val="20"/>
          <w:szCs w:val="20"/>
        </w:rPr>
        <w:t>Wednesday, September 7, 2016</w:t>
      </w:r>
    </w:p>
    <w:p w:rsidR="00165025" w:rsidRDefault="00165025" w:rsidP="00165025">
      <w:pPr>
        <w:rPr>
          <w:color w:val="808080"/>
          <w:sz w:val="20"/>
          <w:szCs w:val="20"/>
        </w:rPr>
      </w:pPr>
      <w:r>
        <w:rPr>
          <w:color w:val="808080"/>
          <w:sz w:val="20"/>
          <w:szCs w:val="20"/>
        </w:rPr>
        <w:t>7:59 AM</w:t>
      </w:r>
    </w:p>
    <w:p w:rsidR="00165025" w:rsidRDefault="00165025" w:rsidP="00165025">
      <w:r>
        <w:t>Quorum Present - Meeting Begins</w:t>
      </w:r>
    </w:p>
    <w:p w:rsidR="00165025" w:rsidRDefault="00165025" w:rsidP="00165025">
      <w:r>
        <w:t>Review of Minutes - w/ amendment approved</w:t>
      </w:r>
    </w:p>
    <w:p w:rsidR="00165025" w:rsidRDefault="00165025" w:rsidP="00165025"/>
    <w:p w:rsidR="00165025" w:rsidRPr="00165025" w:rsidRDefault="00165025" w:rsidP="00165025">
      <w:pPr>
        <w:textAlignment w:val="center"/>
        <w:rPr>
          <w:b/>
          <w:sz w:val="32"/>
          <w:szCs w:val="32"/>
        </w:rPr>
      </w:pPr>
      <w:r w:rsidRPr="00165025">
        <w:rPr>
          <w:b/>
          <w:sz w:val="32"/>
          <w:szCs w:val="32"/>
        </w:rPr>
        <w:t>Chairs’ Reports</w:t>
      </w:r>
    </w:p>
    <w:p w:rsidR="00165025" w:rsidRDefault="00165025" w:rsidP="00165025">
      <w:pPr>
        <w:textAlignment w:val="center"/>
      </w:pPr>
    </w:p>
    <w:p w:rsidR="00165025" w:rsidRDefault="00165025" w:rsidP="00165025">
      <w:pPr>
        <w:textAlignment w:val="center"/>
      </w:pPr>
      <w:r w:rsidRPr="00165025">
        <w:rPr>
          <w:b/>
          <w:sz w:val="24"/>
          <w:szCs w:val="24"/>
        </w:rPr>
        <w:t>Western Nevada College</w:t>
      </w:r>
      <w:r>
        <w:t xml:space="preserve"> (I delivered the following report):</w:t>
      </w:r>
    </w:p>
    <w:p w:rsidR="00165025" w:rsidRDefault="00165025" w:rsidP="00165025">
      <w:pPr>
        <w:ind w:left="1080"/>
        <w:textAlignment w:val="center"/>
      </w:pP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b/>
        </w:rPr>
        <w:t>The Western Nevada IAC met on August 19. A quorum was present</w:t>
      </w:r>
      <w:r w:rsidRPr="00165025">
        <w:rPr>
          <w:rFonts w:asciiTheme="minorHAnsi" w:hAnsiTheme="minorHAnsi" w:cstheme="minorBidi"/>
        </w:rPr>
        <w:t>.</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 xml:space="preserve">The meeting began with </w:t>
      </w:r>
      <w:r w:rsidRPr="00165025">
        <w:rPr>
          <w:rFonts w:asciiTheme="minorHAnsi" w:hAnsiTheme="minorHAnsi" w:cstheme="minorBidi"/>
          <w:b/>
        </w:rPr>
        <w:t>remarks from President Burton</w:t>
      </w:r>
      <w:r w:rsidRPr="00165025">
        <w:rPr>
          <w:rFonts w:asciiTheme="minorHAnsi" w:hAnsiTheme="minorHAnsi" w:cstheme="minorBidi"/>
        </w:rPr>
        <w:t>. This opportunity for the members to hear the inside news from WNC is recognized as a major benefit of sitting on the council. President Burton will be briefing this committee, so I will not detail his report to the council at this time. However I can state that the council was very excited and pleased with the report which included:</w:t>
      </w:r>
    </w:p>
    <w:p w:rsidR="00165025" w:rsidRPr="00165025" w:rsidRDefault="00165025" w:rsidP="00165025">
      <w:pPr>
        <w:numPr>
          <w:ilvl w:val="0"/>
          <w:numId w:val="18"/>
        </w:numPr>
        <w:spacing w:after="160" w:line="259" w:lineRule="auto"/>
        <w:contextualSpacing/>
        <w:rPr>
          <w:rFonts w:asciiTheme="minorHAnsi" w:hAnsiTheme="minorHAnsi" w:cstheme="minorBidi"/>
        </w:rPr>
      </w:pPr>
      <w:r w:rsidRPr="00165025">
        <w:rPr>
          <w:rFonts w:asciiTheme="minorHAnsi" w:hAnsiTheme="minorHAnsi" w:cstheme="minorBidi"/>
        </w:rPr>
        <w:t>The new Siemens Robotic Mechatronics Program, a first in the West</w:t>
      </w:r>
    </w:p>
    <w:p w:rsidR="00165025" w:rsidRPr="00165025" w:rsidRDefault="00165025" w:rsidP="00165025">
      <w:pPr>
        <w:numPr>
          <w:ilvl w:val="0"/>
          <w:numId w:val="18"/>
        </w:numPr>
        <w:spacing w:after="160" w:line="259" w:lineRule="auto"/>
        <w:contextualSpacing/>
        <w:rPr>
          <w:rFonts w:asciiTheme="minorHAnsi" w:hAnsiTheme="minorHAnsi" w:cstheme="minorBidi"/>
        </w:rPr>
      </w:pPr>
      <w:r w:rsidRPr="00165025">
        <w:rPr>
          <w:rFonts w:asciiTheme="minorHAnsi" w:hAnsiTheme="minorHAnsi" w:cstheme="minorBidi"/>
        </w:rPr>
        <w:t>The Reynolds expansion that will double its footprint</w:t>
      </w:r>
    </w:p>
    <w:p w:rsidR="00165025" w:rsidRPr="00165025" w:rsidRDefault="00165025" w:rsidP="00165025">
      <w:pPr>
        <w:numPr>
          <w:ilvl w:val="0"/>
          <w:numId w:val="18"/>
        </w:numPr>
        <w:spacing w:after="160" w:line="259" w:lineRule="auto"/>
        <w:contextualSpacing/>
        <w:rPr>
          <w:rFonts w:asciiTheme="minorHAnsi" w:hAnsiTheme="minorHAnsi" w:cstheme="minorBidi"/>
        </w:rPr>
      </w:pPr>
      <w:r w:rsidRPr="00165025">
        <w:rPr>
          <w:rFonts w:asciiTheme="minorHAnsi" w:hAnsiTheme="minorHAnsi" w:cstheme="minorBidi"/>
        </w:rPr>
        <w:t>The modernization and expansion of the science lab</w:t>
      </w:r>
    </w:p>
    <w:p w:rsidR="00165025" w:rsidRPr="00165025" w:rsidRDefault="00165025" w:rsidP="00165025">
      <w:pPr>
        <w:numPr>
          <w:ilvl w:val="0"/>
          <w:numId w:val="18"/>
        </w:numPr>
        <w:spacing w:after="160" w:line="259" w:lineRule="auto"/>
        <w:contextualSpacing/>
        <w:rPr>
          <w:rFonts w:asciiTheme="minorHAnsi" w:hAnsiTheme="minorHAnsi" w:cstheme="minorBidi"/>
        </w:rPr>
      </w:pPr>
      <w:r w:rsidRPr="00165025">
        <w:rPr>
          <w:rFonts w:asciiTheme="minorHAnsi" w:hAnsiTheme="minorHAnsi" w:cstheme="minorBidi"/>
        </w:rPr>
        <w:t>The motion forward on student housing</w:t>
      </w:r>
    </w:p>
    <w:p w:rsidR="00165025" w:rsidRPr="00165025" w:rsidRDefault="00165025" w:rsidP="00165025">
      <w:pPr>
        <w:numPr>
          <w:ilvl w:val="0"/>
          <w:numId w:val="18"/>
        </w:numPr>
        <w:spacing w:after="160" w:line="259" w:lineRule="auto"/>
        <w:contextualSpacing/>
        <w:rPr>
          <w:rFonts w:asciiTheme="minorHAnsi" w:hAnsiTheme="minorHAnsi" w:cstheme="minorBidi"/>
        </w:rPr>
      </w:pPr>
      <w:r w:rsidRPr="00165025">
        <w:rPr>
          <w:rFonts w:asciiTheme="minorHAnsi" w:hAnsiTheme="minorHAnsi" w:cstheme="minorBidi"/>
        </w:rPr>
        <w:t>The soccer club – Big success for students… and:</w:t>
      </w:r>
    </w:p>
    <w:p w:rsidR="00165025" w:rsidRPr="00165025" w:rsidRDefault="00165025" w:rsidP="00165025">
      <w:pPr>
        <w:numPr>
          <w:ilvl w:val="0"/>
          <w:numId w:val="18"/>
        </w:numPr>
        <w:spacing w:after="160" w:line="259" w:lineRule="auto"/>
        <w:contextualSpacing/>
        <w:rPr>
          <w:rFonts w:asciiTheme="minorHAnsi" w:hAnsiTheme="minorHAnsi" w:cstheme="minorBidi"/>
        </w:rPr>
      </w:pPr>
      <w:r w:rsidRPr="00165025">
        <w:rPr>
          <w:rFonts w:asciiTheme="minorHAnsi" w:hAnsiTheme="minorHAnsi" w:cstheme="minorBidi"/>
        </w:rPr>
        <w:t>The reconstitution of the rural nursing program in Fallon</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 xml:space="preserve">In </w:t>
      </w:r>
      <w:r w:rsidRPr="00165025">
        <w:rPr>
          <w:rFonts w:asciiTheme="minorHAnsi" w:hAnsiTheme="minorHAnsi" w:cstheme="minorBidi"/>
          <w:b/>
        </w:rPr>
        <w:t>my remarks</w:t>
      </w:r>
      <w:r w:rsidRPr="00165025">
        <w:rPr>
          <w:rFonts w:asciiTheme="minorHAnsi" w:hAnsiTheme="minorHAnsi" w:cstheme="minorBidi"/>
        </w:rPr>
        <w:t>, I emphasized:</w:t>
      </w:r>
    </w:p>
    <w:p w:rsidR="00165025" w:rsidRPr="00165025" w:rsidRDefault="00165025" w:rsidP="00165025">
      <w:pPr>
        <w:numPr>
          <w:ilvl w:val="0"/>
          <w:numId w:val="19"/>
        </w:numPr>
        <w:spacing w:after="160" w:line="259" w:lineRule="auto"/>
        <w:contextualSpacing/>
        <w:rPr>
          <w:rFonts w:asciiTheme="minorHAnsi" w:hAnsiTheme="minorHAnsi" w:cstheme="minorBidi"/>
        </w:rPr>
      </w:pPr>
      <w:r w:rsidRPr="00165025">
        <w:rPr>
          <w:rFonts w:asciiTheme="minorHAnsi" w:hAnsiTheme="minorHAnsi" w:cstheme="minorBidi"/>
        </w:rPr>
        <w:t>The increasing relevance  and importance of the IAC</w:t>
      </w:r>
    </w:p>
    <w:p w:rsidR="00165025" w:rsidRPr="00165025" w:rsidRDefault="00165025" w:rsidP="00165025">
      <w:pPr>
        <w:numPr>
          <w:ilvl w:val="0"/>
          <w:numId w:val="19"/>
        </w:numPr>
        <w:spacing w:after="160" w:line="259" w:lineRule="auto"/>
        <w:contextualSpacing/>
        <w:rPr>
          <w:rFonts w:asciiTheme="minorHAnsi" w:hAnsiTheme="minorHAnsi" w:cstheme="minorBidi"/>
        </w:rPr>
      </w:pPr>
      <w:r w:rsidRPr="00165025">
        <w:rPr>
          <w:rFonts w:asciiTheme="minorHAnsi" w:hAnsiTheme="minorHAnsi" w:cstheme="minorBidi"/>
        </w:rPr>
        <w:t>Western’s role in this process</w:t>
      </w:r>
    </w:p>
    <w:p w:rsidR="00165025" w:rsidRPr="00165025" w:rsidRDefault="00165025" w:rsidP="00165025">
      <w:pPr>
        <w:numPr>
          <w:ilvl w:val="0"/>
          <w:numId w:val="19"/>
        </w:numPr>
        <w:spacing w:after="160" w:line="259" w:lineRule="auto"/>
        <w:contextualSpacing/>
        <w:rPr>
          <w:rFonts w:asciiTheme="minorHAnsi" w:hAnsiTheme="minorHAnsi" w:cstheme="minorBidi"/>
        </w:rPr>
      </w:pPr>
      <w:r w:rsidRPr="00165025">
        <w:rPr>
          <w:rFonts w:asciiTheme="minorHAnsi" w:hAnsiTheme="minorHAnsi" w:cstheme="minorBidi"/>
        </w:rPr>
        <w:t>The expectation of increased public participation in our meetings</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Public comments was given:</w:t>
      </w:r>
    </w:p>
    <w:p w:rsidR="00165025" w:rsidRPr="00165025" w:rsidRDefault="00165025" w:rsidP="00165025">
      <w:pPr>
        <w:numPr>
          <w:ilvl w:val="0"/>
          <w:numId w:val="20"/>
        </w:numPr>
        <w:spacing w:after="160" w:line="259" w:lineRule="auto"/>
        <w:contextualSpacing/>
        <w:rPr>
          <w:rFonts w:asciiTheme="minorHAnsi" w:hAnsiTheme="minorHAnsi" w:cstheme="minorBidi"/>
        </w:rPr>
      </w:pPr>
      <w:r w:rsidRPr="00165025">
        <w:rPr>
          <w:rFonts w:asciiTheme="minorHAnsi" w:hAnsiTheme="minorHAnsi" w:cstheme="minorBidi"/>
        </w:rPr>
        <w:t>Carol DeCarlo introduced herself as a candidate for Board of Regents.</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No member comments were offered.</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I provided a detailed report on our last Community College Committee Meeting</w:t>
      </w:r>
    </w:p>
    <w:p w:rsidR="00165025" w:rsidRPr="00165025" w:rsidRDefault="00165025" w:rsidP="00165025">
      <w:pPr>
        <w:numPr>
          <w:ilvl w:val="0"/>
          <w:numId w:val="21"/>
        </w:numPr>
        <w:spacing w:after="160" w:line="259" w:lineRule="auto"/>
        <w:contextualSpacing/>
        <w:rPr>
          <w:rFonts w:asciiTheme="minorHAnsi" w:hAnsiTheme="minorHAnsi" w:cstheme="minorBidi"/>
        </w:rPr>
      </w:pPr>
      <w:r w:rsidRPr="00165025">
        <w:rPr>
          <w:rFonts w:asciiTheme="minorHAnsi" w:hAnsiTheme="minorHAnsi" w:cstheme="minorBidi"/>
        </w:rPr>
        <w:t>Members are continually thankful to hear what is going on at the other colleges and it has become a source for further collaboration.</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I also provided a report on our last “Chairs Meeting”</w:t>
      </w:r>
    </w:p>
    <w:p w:rsidR="00165025" w:rsidRPr="00165025" w:rsidRDefault="00165025" w:rsidP="00165025">
      <w:pPr>
        <w:numPr>
          <w:ilvl w:val="0"/>
          <w:numId w:val="22"/>
        </w:numPr>
        <w:spacing w:after="160" w:line="259" w:lineRule="auto"/>
        <w:contextualSpacing/>
        <w:rPr>
          <w:rFonts w:asciiTheme="minorHAnsi" w:hAnsiTheme="minorHAnsi" w:cstheme="minorBidi"/>
        </w:rPr>
      </w:pPr>
      <w:r w:rsidRPr="00165025">
        <w:rPr>
          <w:rFonts w:asciiTheme="minorHAnsi" w:hAnsiTheme="minorHAnsi" w:cstheme="minorBidi"/>
        </w:rPr>
        <w:t>The council was impressed with the direction the system of communications are heading</w:t>
      </w:r>
    </w:p>
    <w:p w:rsidR="00165025" w:rsidRPr="00165025" w:rsidRDefault="00165025" w:rsidP="00165025">
      <w:pPr>
        <w:numPr>
          <w:ilvl w:val="0"/>
          <w:numId w:val="22"/>
        </w:numPr>
        <w:spacing w:after="160" w:line="259" w:lineRule="auto"/>
        <w:contextualSpacing/>
        <w:rPr>
          <w:rFonts w:asciiTheme="minorHAnsi" w:hAnsiTheme="minorHAnsi" w:cstheme="minorBidi"/>
        </w:rPr>
      </w:pPr>
      <w:r w:rsidRPr="00165025">
        <w:rPr>
          <w:rFonts w:asciiTheme="minorHAnsi" w:hAnsiTheme="minorHAnsi" w:cstheme="minorBidi"/>
        </w:rPr>
        <w:t>It was agreed that members had a greater opportunity than ever before to communicate to the BOR</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Further, I provided the council a report on the full BOR presentation that I made and again… great appreciation was expressed for the evolution of the IAC system</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lastRenderedPageBreak/>
        <w:t>President Burton then provided a detailed presentation on WNC’s Metrics Presentation at the June Board of Regents Meeting. This communication was a further benefit to the council and it did create a significant amount of positive discussion and questions. It is important that this information is shared in this manner as it sharpens the abilities of the council for future work.</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b/>
          <w:u w:val="single"/>
        </w:rPr>
        <w:t>The council then went to work with a discussion on our plan to achieve our Objective #1: Recruitment of qualified students to career programs to support workforce development</w:t>
      </w:r>
      <w:r w:rsidRPr="00165025">
        <w:rPr>
          <w:rFonts w:asciiTheme="minorHAnsi" w:hAnsiTheme="minorHAnsi" w:cstheme="minorBidi"/>
          <w:b/>
        </w:rPr>
        <w:t>.</w:t>
      </w:r>
      <w:r w:rsidRPr="00165025">
        <w:rPr>
          <w:rFonts w:asciiTheme="minorHAnsi" w:hAnsiTheme="minorHAnsi" w:cstheme="minorBidi"/>
        </w:rPr>
        <w:t xml:space="preserve"> This discussion probably became the most robust of all our IAC meetings AND in a very positive manner. It was encouraging to see the members engaged in this way.</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Initially there was a great deal of discussion on the problems facing us in this objective:</w:t>
      </w:r>
    </w:p>
    <w:p w:rsidR="00165025" w:rsidRPr="00165025" w:rsidRDefault="00165025" w:rsidP="00165025">
      <w:pPr>
        <w:numPr>
          <w:ilvl w:val="0"/>
          <w:numId w:val="23"/>
        </w:numPr>
        <w:spacing w:after="160" w:line="259" w:lineRule="auto"/>
        <w:contextualSpacing/>
        <w:rPr>
          <w:rFonts w:asciiTheme="minorHAnsi" w:hAnsiTheme="minorHAnsi" w:cstheme="minorBidi"/>
        </w:rPr>
      </w:pPr>
      <w:r w:rsidRPr="00165025">
        <w:rPr>
          <w:rFonts w:asciiTheme="minorHAnsi" w:hAnsiTheme="minorHAnsi" w:cstheme="minorBidi"/>
        </w:rPr>
        <w:t>Tracking of students after leaving K12 that don’t go on to college… what happens to them?</w:t>
      </w:r>
    </w:p>
    <w:p w:rsidR="00165025" w:rsidRPr="00165025" w:rsidRDefault="00165025" w:rsidP="00165025">
      <w:pPr>
        <w:numPr>
          <w:ilvl w:val="0"/>
          <w:numId w:val="23"/>
        </w:numPr>
        <w:spacing w:after="160" w:line="259" w:lineRule="auto"/>
        <w:contextualSpacing/>
        <w:rPr>
          <w:rFonts w:asciiTheme="minorHAnsi" w:hAnsiTheme="minorHAnsi" w:cstheme="minorBidi"/>
        </w:rPr>
      </w:pPr>
      <w:r w:rsidRPr="00165025">
        <w:rPr>
          <w:rFonts w:asciiTheme="minorHAnsi" w:hAnsiTheme="minorHAnsi" w:cstheme="minorBidi"/>
        </w:rPr>
        <w:t>The need to reach deeper into high school prior to graduation.</w:t>
      </w:r>
    </w:p>
    <w:p w:rsidR="00165025" w:rsidRPr="00165025" w:rsidRDefault="00165025" w:rsidP="00165025">
      <w:pPr>
        <w:numPr>
          <w:ilvl w:val="0"/>
          <w:numId w:val="23"/>
        </w:numPr>
        <w:spacing w:after="160" w:line="259" w:lineRule="auto"/>
        <w:contextualSpacing/>
        <w:rPr>
          <w:rFonts w:asciiTheme="minorHAnsi" w:hAnsiTheme="minorHAnsi" w:cstheme="minorBidi"/>
        </w:rPr>
      </w:pPr>
      <w:r w:rsidRPr="00165025">
        <w:rPr>
          <w:rFonts w:asciiTheme="minorHAnsi" w:hAnsiTheme="minorHAnsi" w:cstheme="minorBidi"/>
        </w:rPr>
        <w:t>Finding the graduates who have been lost to the system and bringing them back to education</w:t>
      </w:r>
    </w:p>
    <w:p w:rsidR="00165025" w:rsidRPr="00165025" w:rsidRDefault="00165025" w:rsidP="00165025">
      <w:pPr>
        <w:numPr>
          <w:ilvl w:val="0"/>
          <w:numId w:val="23"/>
        </w:numPr>
        <w:spacing w:after="160" w:line="259" w:lineRule="auto"/>
        <w:contextualSpacing/>
        <w:rPr>
          <w:rFonts w:asciiTheme="minorHAnsi" w:hAnsiTheme="minorHAnsi" w:cstheme="minorBidi"/>
        </w:rPr>
      </w:pPr>
      <w:r w:rsidRPr="00165025">
        <w:rPr>
          <w:rFonts w:asciiTheme="minorHAnsi" w:hAnsiTheme="minorHAnsi" w:cstheme="minorBidi"/>
        </w:rPr>
        <w:t>With all the “benefits” kids have… how they are motivated to careers so as adults they can compete on their own. An attention problem. Need greater emphasis on this.</w:t>
      </w:r>
    </w:p>
    <w:p w:rsidR="00165025" w:rsidRPr="00165025" w:rsidRDefault="00165025" w:rsidP="00165025">
      <w:pPr>
        <w:numPr>
          <w:ilvl w:val="0"/>
          <w:numId w:val="23"/>
        </w:numPr>
        <w:spacing w:after="160" w:line="259" w:lineRule="auto"/>
        <w:contextualSpacing/>
        <w:rPr>
          <w:rFonts w:asciiTheme="minorHAnsi" w:hAnsiTheme="minorHAnsi" w:cstheme="minorBidi"/>
        </w:rPr>
      </w:pPr>
      <w:r w:rsidRPr="00165025">
        <w:rPr>
          <w:rFonts w:asciiTheme="minorHAnsi" w:hAnsiTheme="minorHAnsi" w:cstheme="minorBidi"/>
        </w:rPr>
        <w:t>Developing a clearer message to students</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The council then refocused on the action items from the last meeting which emphasized</w:t>
      </w:r>
    </w:p>
    <w:p w:rsidR="00165025" w:rsidRPr="00165025" w:rsidRDefault="00165025" w:rsidP="00165025">
      <w:pPr>
        <w:numPr>
          <w:ilvl w:val="0"/>
          <w:numId w:val="24"/>
        </w:numPr>
        <w:spacing w:after="160" w:line="259" w:lineRule="auto"/>
        <w:contextualSpacing/>
        <w:rPr>
          <w:rFonts w:asciiTheme="minorHAnsi" w:hAnsiTheme="minorHAnsi" w:cstheme="minorBidi"/>
        </w:rPr>
      </w:pPr>
      <w:r w:rsidRPr="00165025">
        <w:rPr>
          <w:rFonts w:asciiTheme="minorHAnsi" w:hAnsiTheme="minorHAnsi" w:cstheme="minorBidi"/>
        </w:rPr>
        <w:t>Communicating to HS and middle school students career program options</w:t>
      </w:r>
    </w:p>
    <w:p w:rsidR="00165025" w:rsidRPr="00165025" w:rsidRDefault="00165025" w:rsidP="00165025">
      <w:pPr>
        <w:numPr>
          <w:ilvl w:val="0"/>
          <w:numId w:val="24"/>
        </w:numPr>
        <w:spacing w:after="160" w:line="259" w:lineRule="auto"/>
        <w:contextualSpacing/>
        <w:rPr>
          <w:rFonts w:asciiTheme="minorHAnsi" w:hAnsiTheme="minorHAnsi" w:cstheme="minorBidi"/>
        </w:rPr>
      </w:pPr>
      <w:r w:rsidRPr="00165025">
        <w:rPr>
          <w:rFonts w:asciiTheme="minorHAnsi" w:hAnsiTheme="minorHAnsi" w:cstheme="minorBidi"/>
        </w:rPr>
        <w:t>Increasing educator awareness of career programs options</w:t>
      </w:r>
    </w:p>
    <w:p w:rsidR="00165025" w:rsidRPr="00165025" w:rsidRDefault="00165025" w:rsidP="00165025">
      <w:pPr>
        <w:numPr>
          <w:ilvl w:val="0"/>
          <w:numId w:val="24"/>
        </w:numPr>
        <w:spacing w:after="160" w:line="259" w:lineRule="auto"/>
        <w:contextualSpacing/>
        <w:rPr>
          <w:rFonts w:asciiTheme="minorHAnsi" w:hAnsiTheme="minorHAnsi" w:cstheme="minorBidi"/>
        </w:rPr>
      </w:pPr>
      <w:r w:rsidRPr="00165025">
        <w:rPr>
          <w:rFonts w:asciiTheme="minorHAnsi" w:hAnsiTheme="minorHAnsi" w:cstheme="minorBidi"/>
        </w:rPr>
        <w:t>Increasing parent awareness</w:t>
      </w:r>
    </w:p>
    <w:p w:rsidR="00165025" w:rsidRPr="00165025" w:rsidRDefault="00165025" w:rsidP="00165025">
      <w:pPr>
        <w:numPr>
          <w:ilvl w:val="0"/>
          <w:numId w:val="24"/>
        </w:numPr>
        <w:spacing w:after="160" w:line="259" w:lineRule="auto"/>
        <w:contextualSpacing/>
        <w:rPr>
          <w:rFonts w:asciiTheme="minorHAnsi" w:hAnsiTheme="minorHAnsi" w:cstheme="minorBidi"/>
        </w:rPr>
      </w:pPr>
      <w:r w:rsidRPr="00165025">
        <w:rPr>
          <w:rFonts w:asciiTheme="minorHAnsi" w:hAnsiTheme="minorHAnsi" w:cstheme="minorBidi"/>
        </w:rPr>
        <w:t>Providing opportunities for job shadowing and other “exposure” for students to career opps.</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 xml:space="preserve">The robust discussion that ensued resulted in a going forward plan. </w:t>
      </w:r>
    </w:p>
    <w:p w:rsidR="00165025" w:rsidRPr="00165025" w:rsidRDefault="00165025" w:rsidP="00165025">
      <w:pPr>
        <w:numPr>
          <w:ilvl w:val="0"/>
          <w:numId w:val="25"/>
        </w:numPr>
        <w:spacing w:after="160" w:line="259" w:lineRule="auto"/>
        <w:contextualSpacing/>
        <w:rPr>
          <w:rFonts w:asciiTheme="minorHAnsi" w:hAnsiTheme="minorHAnsi" w:cstheme="minorBidi"/>
        </w:rPr>
      </w:pPr>
      <w:r w:rsidRPr="00165025">
        <w:rPr>
          <w:rFonts w:asciiTheme="minorHAnsi" w:hAnsiTheme="minorHAnsi" w:cstheme="minorBidi"/>
        </w:rPr>
        <w:t xml:space="preserve">Messaging the influencers with content of success testimonials and articulation of job potential and earning potential and changing the perception of community college.  </w:t>
      </w:r>
    </w:p>
    <w:p w:rsidR="00165025" w:rsidRPr="00165025" w:rsidRDefault="00165025" w:rsidP="00165025">
      <w:pPr>
        <w:numPr>
          <w:ilvl w:val="0"/>
          <w:numId w:val="25"/>
        </w:numPr>
        <w:spacing w:after="160" w:line="259" w:lineRule="auto"/>
        <w:contextualSpacing/>
        <w:rPr>
          <w:rFonts w:asciiTheme="minorHAnsi" w:hAnsiTheme="minorHAnsi" w:cstheme="minorBidi"/>
        </w:rPr>
      </w:pPr>
      <w:r w:rsidRPr="00165025">
        <w:rPr>
          <w:rFonts w:asciiTheme="minorHAnsi" w:hAnsiTheme="minorHAnsi" w:cstheme="minorBidi"/>
        </w:rPr>
        <w:t xml:space="preserve">Utilizing the same message to students, educators, parents and employers by being stated a little differently to the different audiences. </w:t>
      </w:r>
    </w:p>
    <w:p w:rsidR="00165025" w:rsidRDefault="00165025" w:rsidP="00165025">
      <w:pPr>
        <w:numPr>
          <w:ilvl w:val="0"/>
          <w:numId w:val="25"/>
        </w:numPr>
        <w:spacing w:after="160" w:line="259" w:lineRule="auto"/>
        <w:contextualSpacing/>
        <w:rPr>
          <w:rFonts w:asciiTheme="minorHAnsi" w:hAnsiTheme="minorHAnsi" w:cstheme="minorBidi"/>
        </w:rPr>
      </w:pPr>
      <w:r w:rsidRPr="00165025">
        <w:rPr>
          <w:rFonts w:asciiTheme="minorHAnsi" w:hAnsiTheme="minorHAnsi" w:cstheme="minorBidi"/>
        </w:rPr>
        <w:t>Developing a metric to show level of success in getting those students into those programs.</w:t>
      </w:r>
    </w:p>
    <w:p w:rsidR="00165025" w:rsidRPr="00165025" w:rsidRDefault="00165025" w:rsidP="00165025">
      <w:pPr>
        <w:spacing w:after="160" w:line="259" w:lineRule="auto"/>
        <w:ind w:left="720"/>
        <w:contextualSpacing/>
        <w:rPr>
          <w:rFonts w:asciiTheme="minorHAnsi" w:hAnsiTheme="minorHAnsi" w:cstheme="minorBidi"/>
        </w:rPr>
      </w:pP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 xml:space="preserve">The members discussed how these actions could be deployed and it was clear that a strategic plan needed to be developed to better articulate this task. As NNDA operates a Workforce and Education Committee, that (by the way) President Burton co-chairs, It was suggested that this committee work with the council to be “feet in the street” and to develop a plan. To this end an actionable items was proposed, and approved as follows: </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To take this strategy of messaging the influencers with the content of successful testimonials, articulation of job potential and earning potential and through that, change the perception of community colleges and to create a metrics system and to turn that over as an assignment to the NNDA workforce education committee to come back to us with a more articulated plan that would identify tactical elements and how we could implement something like this.</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NNDA’s committee will now be taking this on, and it will be reported to the council at its next meeting.</w:t>
      </w:r>
    </w:p>
    <w:p w:rsidR="00165025" w:rsidRPr="00165025" w:rsidRDefault="00165025" w:rsidP="00165025">
      <w:pPr>
        <w:spacing w:after="160" w:line="259" w:lineRule="auto"/>
        <w:rPr>
          <w:rFonts w:asciiTheme="minorHAnsi" w:hAnsiTheme="minorHAnsi" w:cstheme="minorBidi"/>
        </w:rPr>
      </w:pPr>
    </w:p>
    <w:p w:rsidR="00165025" w:rsidRPr="00165025" w:rsidRDefault="00165025" w:rsidP="00165025">
      <w:pPr>
        <w:spacing w:after="160" w:line="259" w:lineRule="auto"/>
        <w:rPr>
          <w:rFonts w:asciiTheme="minorHAnsi" w:hAnsiTheme="minorHAnsi" w:cstheme="minorBidi"/>
          <w:b/>
          <w:u w:val="single"/>
        </w:rPr>
      </w:pPr>
      <w:r w:rsidRPr="00165025">
        <w:rPr>
          <w:rFonts w:asciiTheme="minorHAnsi" w:hAnsiTheme="minorHAnsi" w:cstheme="minorBidi"/>
          <w:b/>
          <w:u w:val="single"/>
        </w:rPr>
        <w:lastRenderedPageBreak/>
        <w:t>Discussion on and development of key talking points which allow IAC members to represent the IAC publicly and with a uniform message</w:t>
      </w:r>
    </w:p>
    <w:p w:rsidR="00165025" w:rsidRPr="00165025" w:rsidRDefault="00165025" w:rsidP="00165025">
      <w:pPr>
        <w:spacing w:after="160" w:line="259" w:lineRule="auto"/>
        <w:rPr>
          <w:rFonts w:asciiTheme="minorHAnsi" w:hAnsiTheme="minorHAnsi" w:cstheme="minorBidi"/>
          <w:b/>
          <w:u w:val="single"/>
        </w:rPr>
      </w:pP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This discussion was made to comply with Nevada Open Meeting Laws and the requirements as laid out in Chapter 17 of NSHE Procedures and Guidelines Manual. The goal was to have a discussed and approved positions, statements and talking points guide that will allow members to advocate for community colleges at local and regional public meetings. ..thus fulfilling our role as advocates.</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The document created and approved is now in your hands…</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We see this as a living and breathing document that will grow through additions and modifications by the council itself and welcome the same from the special committee, the board and the chancellor’s office.</w:t>
      </w: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Again, it is important that we are all singing from the same song sheet and that our representations are both clear, accurate and approved.</w:t>
      </w:r>
    </w:p>
    <w:p w:rsidR="00165025" w:rsidRPr="00165025" w:rsidRDefault="00165025" w:rsidP="00165025">
      <w:pPr>
        <w:spacing w:after="160" w:line="259" w:lineRule="auto"/>
        <w:rPr>
          <w:rFonts w:asciiTheme="minorHAnsi" w:hAnsiTheme="minorHAnsi" w:cstheme="minorBidi"/>
        </w:rPr>
      </w:pP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b/>
          <w:u w:val="single"/>
        </w:rPr>
        <w:t xml:space="preserve">Discussion on the feasibility of adding a “career link” to the WNC website which links to NNDA and other sites – </w:t>
      </w:r>
      <w:r w:rsidRPr="00165025">
        <w:rPr>
          <w:rFonts w:asciiTheme="minorHAnsi" w:hAnsiTheme="minorHAnsi" w:cstheme="minorBidi"/>
        </w:rPr>
        <w:t xml:space="preserve">  It was recognized by the council that it is important to completing students to connect with job opportunities and to give in process students an idea of the potential in the job market, further supporting their work to complete. This discussion will continue at future meetings with a focus on the abilities of “Burning Glass” to fulfill this need.</w:t>
      </w:r>
    </w:p>
    <w:p w:rsidR="00165025" w:rsidRPr="00165025" w:rsidRDefault="00165025" w:rsidP="00165025">
      <w:pPr>
        <w:spacing w:after="160" w:line="259" w:lineRule="auto"/>
        <w:rPr>
          <w:rFonts w:asciiTheme="minorHAnsi" w:hAnsiTheme="minorHAnsi" w:cstheme="minorBidi"/>
        </w:rPr>
      </w:pPr>
    </w:p>
    <w:p w:rsidR="00165025" w:rsidRPr="00165025" w:rsidRDefault="00165025" w:rsidP="00165025">
      <w:pPr>
        <w:spacing w:after="160" w:line="259" w:lineRule="auto"/>
        <w:rPr>
          <w:rFonts w:asciiTheme="minorHAnsi" w:hAnsiTheme="minorHAnsi" w:cstheme="minorBidi"/>
          <w:u w:val="single"/>
        </w:rPr>
      </w:pPr>
      <w:r w:rsidRPr="00165025">
        <w:rPr>
          <w:rFonts w:asciiTheme="minorHAnsi" w:hAnsiTheme="minorHAnsi" w:cstheme="minorBidi"/>
          <w:u w:val="single"/>
        </w:rPr>
        <w:t>A Review of the WNC FY 16 Budget and Budget Outlook was provided by President Burton</w:t>
      </w:r>
    </w:p>
    <w:p w:rsidR="00165025" w:rsidRPr="00165025" w:rsidRDefault="00165025" w:rsidP="00165025">
      <w:pPr>
        <w:spacing w:after="160" w:line="259" w:lineRule="auto"/>
        <w:rPr>
          <w:rFonts w:asciiTheme="minorHAnsi" w:hAnsiTheme="minorHAnsi" w:cstheme="minorBidi"/>
          <w:u w:val="single"/>
        </w:rPr>
      </w:pP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u w:val="single"/>
        </w:rPr>
        <w:t xml:space="preserve">Further Public Comment was provided by Lynn Omara of Scaale Carson City - </w:t>
      </w:r>
      <w:r w:rsidRPr="00165025">
        <w:rPr>
          <w:rFonts w:asciiTheme="minorHAnsi" w:hAnsiTheme="minorHAnsi" w:cstheme="minorBidi"/>
        </w:rPr>
        <w:t>which was beneficial for the council and I believe will become a pattern in the future as more of the public becomes aware of the great opportunity the IAC provides the community for input into the Community College System.</w:t>
      </w:r>
    </w:p>
    <w:p w:rsidR="00165025" w:rsidRPr="00165025" w:rsidRDefault="00165025" w:rsidP="00165025">
      <w:pPr>
        <w:spacing w:after="160" w:line="259" w:lineRule="auto"/>
        <w:rPr>
          <w:rFonts w:asciiTheme="minorHAnsi" w:hAnsiTheme="minorHAnsi" w:cstheme="minorBidi"/>
        </w:rPr>
      </w:pPr>
    </w:p>
    <w:p w:rsidR="00165025" w:rsidRPr="00165025" w:rsidRDefault="00165025" w:rsidP="00165025">
      <w:pPr>
        <w:spacing w:after="160" w:line="259" w:lineRule="auto"/>
        <w:rPr>
          <w:rFonts w:asciiTheme="minorHAnsi" w:hAnsiTheme="minorHAnsi" w:cstheme="minorBidi"/>
        </w:rPr>
      </w:pPr>
      <w:r w:rsidRPr="00165025">
        <w:rPr>
          <w:rFonts w:asciiTheme="minorHAnsi" w:hAnsiTheme="minorHAnsi" w:cstheme="minorBidi"/>
        </w:rPr>
        <w:t>At this point the meeting ended…but the work continues.</w:t>
      </w:r>
    </w:p>
    <w:p w:rsidR="00165025" w:rsidRDefault="00165025" w:rsidP="00165025">
      <w:pPr>
        <w:textAlignment w:val="center"/>
      </w:pPr>
    </w:p>
    <w:p w:rsidR="00165025" w:rsidRDefault="00165025" w:rsidP="00165025">
      <w:pPr>
        <w:textAlignment w:val="center"/>
      </w:pPr>
      <w:r w:rsidRPr="00165025">
        <w:rPr>
          <w:b/>
          <w:sz w:val="28"/>
          <w:szCs w:val="28"/>
        </w:rPr>
        <w:t>Truckee Meadows</w:t>
      </w:r>
      <w:r>
        <w:t xml:space="preserve"> (report reflected in these outline notes) -</w:t>
      </w:r>
    </w:p>
    <w:p w:rsidR="00165025" w:rsidRDefault="00165025" w:rsidP="00165025">
      <w:pPr>
        <w:ind w:left="1620"/>
        <w:textAlignment w:val="center"/>
      </w:pPr>
    </w:p>
    <w:p w:rsidR="00165025" w:rsidRDefault="00165025" w:rsidP="00165025">
      <w:pPr>
        <w:pStyle w:val="ListParagraph"/>
        <w:numPr>
          <w:ilvl w:val="0"/>
          <w:numId w:val="4"/>
        </w:numPr>
        <w:textAlignment w:val="center"/>
      </w:pPr>
      <w:r>
        <w:t>All IACs basically on same page</w:t>
      </w:r>
    </w:p>
    <w:p w:rsidR="00165025" w:rsidRDefault="00165025" w:rsidP="00165025">
      <w:pPr>
        <w:numPr>
          <w:ilvl w:val="1"/>
          <w:numId w:val="4"/>
        </w:numPr>
        <w:textAlignment w:val="center"/>
      </w:pPr>
      <w:r>
        <w:t>Communicate w/ community and employers as advocates for community college</w:t>
      </w:r>
    </w:p>
    <w:p w:rsidR="00165025" w:rsidRDefault="00165025" w:rsidP="00165025">
      <w:pPr>
        <w:numPr>
          <w:ilvl w:val="1"/>
          <w:numId w:val="4"/>
        </w:numPr>
        <w:textAlignment w:val="center"/>
      </w:pPr>
      <w:r>
        <w:t>IAC role evolving as more official and influential</w:t>
      </w:r>
    </w:p>
    <w:p w:rsidR="00165025" w:rsidRDefault="00165025" w:rsidP="00165025">
      <w:pPr>
        <w:numPr>
          <w:ilvl w:val="1"/>
          <w:numId w:val="4"/>
        </w:numPr>
        <w:textAlignment w:val="center"/>
      </w:pPr>
      <w:r>
        <w:t>Getting more students involved</w:t>
      </w:r>
    </w:p>
    <w:p w:rsidR="00165025" w:rsidRDefault="00165025" w:rsidP="00165025">
      <w:pPr>
        <w:numPr>
          <w:ilvl w:val="1"/>
          <w:numId w:val="4"/>
        </w:numPr>
        <w:textAlignment w:val="center"/>
      </w:pPr>
      <w:r>
        <w:t>Employers getting in line w/ EDAs to guide future development of worker</w:t>
      </w:r>
    </w:p>
    <w:p w:rsidR="00165025" w:rsidRDefault="00165025" w:rsidP="00165025">
      <w:pPr>
        <w:numPr>
          <w:ilvl w:val="1"/>
          <w:numId w:val="4"/>
        </w:numPr>
        <w:textAlignment w:val="center"/>
      </w:pPr>
      <w:r>
        <w:lastRenderedPageBreak/>
        <w:t>Identify near term employment through DETR (Frank's comment) - viewing short term/long term pipeline</w:t>
      </w:r>
    </w:p>
    <w:p w:rsidR="00165025" w:rsidRDefault="00165025" w:rsidP="00165025">
      <w:pPr>
        <w:numPr>
          <w:ilvl w:val="1"/>
          <w:numId w:val="4"/>
        </w:numPr>
        <w:textAlignment w:val="center"/>
      </w:pPr>
      <w:r>
        <w:t>Discussion on the Right Skills Now programs with its success - how can it be done in today's job environment - Frank will work w/ DETR to see if we can mount that program again. (short term pipeline)</w:t>
      </w:r>
    </w:p>
    <w:p w:rsidR="00165025" w:rsidRDefault="00165025" w:rsidP="00165025">
      <w:pPr>
        <w:numPr>
          <w:ilvl w:val="1"/>
          <w:numId w:val="4"/>
        </w:numPr>
        <w:textAlignment w:val="center"/>
      </w:pPr>
      <w:r>
        <w:t>FRANK - We are in a unique position in Nevada, our Comm</w:t>
      </w:r>
      <w:r w:rsidR="00DF0FFE">
        <w:t>unity</w:t>
      </w:r>
      <w:r>
        <w:t xml:space="preserve"> College is under formation and we are setting this process as leadership. We will be better off.</w:t>
      </w:r>
    </w:p>
    <w:p w:rsidR="00DF0FFE" w:rsidRDefault="00DF0FFE" w:rsidP="00DF0FFE">
      <w:pPr>
        <w:ind w:left="1440"/>
        <w:textAlignment w:val="center"/>
      </w:pPr>
    </w:p>
    <w:p w:rsidR="00165025" w:rsidRDefault="00DF0FFE" w:rsidP="00DF0FFE">
      <w:pPr>
        <w:textAlignment w:val="center"/>
      </w:pPr>
      <w:r w:rsidRPr="00DF0FFE">
        <w:rPr>
          <w:b/>
          <w:sz w:val="28"/>
          <w:szCs w:val="28"/>
        </w:rPr>
        <w:t xml:space="preserve">SNC - </w:t>
      </w:r>
      <w:r w:rsidRPr="00DF0FFE">
        <w:t>(report reflected in these outline notes):</w:t>
      </w:r>
    </w:p>
    <w:p w:rsidR="00DF0FFE" w:rsidRPr="00DF0FFE" w:rsidRDefault="00DF0FFE" w:rsidP="00DF0FFE">
      <w:pPr>
        <w:textAlignment w:val="center"/>
        <w:rPr>
          <w:b/>
          <w:sz w:val="28"/>
          <w:szCs w:val="28"/>
        </w:rPr>
      </w:pPr>
    </w:p>
    <w:p w:rsidR="00165025" w:rsidRDefault="00165025" w:rsidP="00DF0FFE">
      <w:pPr>
        <w:numPr>
          <w:ilvl w:val="0"/>
          <w:numId w:val="5"/>
        </w:numPr>
        <w:textAlignment w:val="center"/>
      </w:pPr>
      <w:r>
        <w:t>Subcommittee organizations meetings and approvals</w:t>
      </w:r>
    </w:p>
    <w:p w:rsidR="00165025" w:rsidRDefault="00165025" w:rsidP="00DF0FFE">
      <w:pPr>
        <w:numPr>
          <w:ilvl w:val="0"/>
          <w:numId w:val="5"/>
        </w:numPr>
        <w:textAlignment w:val="center"/>
      </w:pPr>
      <w:r>
        <w:t>Mission Differentiation</w:t>
      </w:r>
    </w:p>
    <w:p w:rsidR="00165025" w:rsidRDefault="00165025" w:rsidP="00DF0FFE">
      <w:pPr>
        <w:numPr>
          <w:ilvl w:val="0"/>
          <w:numId w:val="5"/>
        </w:numPr>
        <w:textAlignment w:val="center"/>
      </w:pPr>
      <w:r>
        <w:t>More focused discussion on Karsten' s Paper</w:t>
      </w:r>
    </w:p>
    <w:p w:rsidR="00DF0FFE" w:rsidRDefault="00DF0FFE" w:rsidP="00DF0FFE">
      <w:pPr>
        <w:textAlignment w:val="center"/>
      </w:pPr>
    </w:p>
    <w:p w:rsidR="00DF0FFE" w:rsidRDefault="00DF0FFE" w:rsidP="00DF0FFE">
      <w:pPr>
        <w:textAlignment w:val="center"/>
      </w:pPr>
      <w:r>
        <w:rPr>
          <w:b/>
          <w:sz w:val="28"/>
          <w:szCs w:val="28"/>
        </w:rPr>
        <w:t>GBC</w:t>
      </w:r>
      <w:r w:rsidRPr="00DF0FFE">
        <w:rPr>
          <w:b/>
          <w:sz w:val="28"/>
          <w:szCs w:val="28"/>
        </w:rPr>
        <w:t xml:space="preserve"> - </w:t>
      </w:r>
      <w:r w:rsidRPr="00DF0FFE">
        <w:t>(report reflected in these outline notes):</w:t>
      </w:r>
    </w:p>
    <w:p w:rsidR="00DF0FFE" w:rsidRDefault="00DF0FFE" w:rsidP="00DF0FFE">
      <w:pPr>
        <w:textAlignment w:val="center"/>
      </w:pPr>
    </w:p>
    <w:p w:rsidR="00165025" w:rsidRDefault="00165025" w:rsidP="00DF0FFE">
      <w:pPr>
        <w:numPr>
          <w:ilvl w:val="0"/>
          <w:numId w:val="6"/>
        </w:numPr>
        <w:textAlignment w:val="center"/>
      </w:pPr>
      <w:r>
        <w:t>Have not met since the last chairs meeting</w:t>
      </w:r>
    </w:p>
    <w:p w:rsidR="00165025" w:rsidRDefault="00165025" w:rsidP="00DF0FFE">
      <w:pPr>
        <w:numPr>
          <w:ilvl w:val="0"/>
          <w:numId w:val="6"/>
        </w:numPr>
        <w:textAlignment w:val="center"/>
      </w:pPr>
      <w:r>
        <w:t>Nothing to report</w:t>
      </w:r>
    </w:p>
    <w:p w:rsidR="00165025" w:rsidRDefault="00165025" w:rsidP="00DF0FFE">
      <w:pPr>
        <w:numPr>
          <w:ilvl w:val="0"/>
          <w:numId w:val="6"/>
        </w:numPr>
        <w:textAlignment w:val="center"/>
      </w:pPr>
      <w:r>
        <w:t>Will meet at end of next month</w:t>
      </w:r>
    </w:p>
    <w:p w:rsidR="00DF0FFE" w:rsidRDefault="00DF0FFE" w:rsidP="00DF0FFE">
      <w:pPr>
        <w:ind w:left="720"/>
        <w:textAlignment w:val="center"/>
      </w:pPr>
    </w:p>
    <w:p w:rsidR="00165025" w:rsidRPr="00DF0FFE" w:rsidRDefault="00165025" w:rsidP="00DF0FFE">
      <w:pPr>
        <w:textAlignment w:val="center"/>
      </w:pPr>
      <w:r w:rsidRPr="00DF0FFE">
        <w:rPr>
          <w:b/>
          <w:sz w:val="28"/>
          <w:szCs w:val="28"/>
        </w:rPr>
        <w:t>Appointment Policy</w:t>
      </w:r>
      <w:r w:rsidR="00DF0FFE">
        <w:rPr>
          <w:b/>
        </w:rPr>
        <w:t xml:space="preserve"> – </w:t>
      </w:r>
      <w:r w:rsidR="00DF0FFE">
        <w:t>A discussion was conducted on how the IAC appointment policy has been established and a modification was approved; as noted:</w:t>
      </w:r>
    </w:p>
    <w:p w:rsidR="00165025" w:rsidRDefault="00165025" w:rsidP="00DF0FFE">
      <w:pPr>
        <w:numPr>
          <w:ilvl w:val="0"/>
          <w:numId w:val="7"/>
        </w:numPr>
        <w:textAlignment w:val="center"/>
      </w:pPr>
      <w:r>
        <w:t>All appointments end on even years by design, chairs were to be elected on odd years with 2 year term</w:t>
      </w:r>
    </w:p>
    <w:p w:rsidR="00165025" w:rsidRDefault="00165025" w:rsidP="00DF0FFE">
      <w:pPr>
        <w:numPr>
          <w:ilvl w:val="0"/>
          <w:numId w:val="7"/>
        </w:numPr>
        <w:textAlignment w:val="center"/>
      </w:pPr>
      <w:r>
        <w:t>All terms</w:t>
      </w:r>
      <w:r w:rsidR="00DF0FFE">
        <w:t xml:space="preserve"> should end on </w:t>
      </w:r>
      <w:r>
        <w:t>odd years</w:t>
      </w:r>
    </w:p>
    <w:p w:rsidR="00DF0FFE" w:rsidRDefault="00165025" w:rsidP="00DF0FFE">
      <w:pPr>
        <w:numPr>
          <w:ilvl w:val="0"/>
          <w:numId w:val="7"/>
        </w:numPr>
        <w:textAlignment w:val="center"/>
      </w:pPr>
      <w:r>
        <w:t>Motion made and passed</w:t>
      </w:r>
    </w:p>
    <w:p w:rsidR="00DF0FFE" w:rsidRDefault="00DF0FFE" w:rsidP="00DF0FFE">
      <w:pPr>
        <w:ind w:left="720"/>
        <w:textAlignment w:val="center"/>
      </w:pPr>
    </w:p>
    <w:p w:rsidR="00165025" w:rsidRDefault="00DF0FFE" w:rsidP="00DF0FFE">
      <w:pPr>
        <w:textAlignment w:val="center"/>
      </w:pPr>
      <w:r>
        <w:rPr>
          <w:b/>
          <w:sz w:val="28"/>
          <w:szCs w:val="28"/>
        </w:rPr>
        <w:t>LEAP</w:t>
      </w:r>
      <w:r w:rsidR="00165025" w:rsidRPr="00DF0FFE">
        <w:rPr>
          <w:b/>
          <w:sz w:val="28"/>
          <w:szCs w:val="28"/>
        </w:rPr>
        <w:t xml:space="preserve"> Presentation</w:t>
      </w:r>
      <w:r w:rsidRPr="00DF0FFE">
        <w:t xml:space="preserve"> </w:t>
      </w:r>
      <w:r>
        <w:t>– Karsten Heise from GOED presented the LEAP program.</w:t>
      </w:r>
    </w:p>
    <w:p w:rsidR="00DF0FFE" w:rsidRDefault="00165025" w:rsidP="00DF0FFE">
      <w:pPr>
        <w:pStyle w:val="ListParagraph"/>
        <w:numPr>
          <w:ilvl w:val="0"/>
          <w:numId w:val="26"/>
        </w:numPr>
        <w:textAlignment w:val="center"/>
      </w:pPr>
      <w:r>
        <w:t>Technology revolution leading to Fourth Industrial Revolution</w:t>
      </w:r>
    </w:p>
    <w:p w:rsidR="00DF0FFE" w:rsidRDefault="00165025" w:rsidP="00DF0FFE">
      <w:pPr>
        <w:pStyle w:val="ListParagraph"/>
        <w:numPr>
          <w:ilvl w:val="0"/>
          <w:numId w:val="26"/>
        </w:numPr>
        <w:textAlignment w:val="center"/>
      </w:pPr>
      <w:r>
        <w:t>Happening quicker than past revolutions - 1 generation</w:t>
      </w:r>
    </w:p>
    <w:p w:rsidR="00165025" w:rsidRDefault="00165025" w:rsidP="00DF0FFE">
      <w:pPr>
        <w:pStyle w:val="ListParagraph"/>
        <w:numPr>
          <w:ilvl w:val="0"/>
          <w:numId w:val="26"/>
        </w:numPr>
        <w:textAlignment w:val="center"/>
      </w:pPr>
      <w:r>
        <w:t>Consequences</w:t>
      </w:r>
    </w:p>
    <w:p w:rsidR="00165025" w:rsidRDefault="00165025" w:rsidP="00DF0FFE">
      <w:pPr>
        <w:numPr>
          <w:ilvl w:val="2"/>
          <w:numId w:val="9"/>
        </w:numPr>
        <w:tabs>
          <w:tab w:val="clear" w:pos="2160"/>
          <w:tab w:val="num" w:pos="1800"/>
        </w:tabs>
        <w:ind w:left="1260"/>
        <w:textAlignment w:val="center"/>
      </w:pPr>
      <w:r>
        <w:t>Uncertainty</w:t>
      </w:r>
    </w:p>
    <w:p w:rsidR="00165025" w:rsidRDefault="00165025" w:rsidP="00DF0FFE">
      <w:pPr>
        <w:numPr>
          <w:ilvl w:val="2"/>
          <w:numId w:val="9"/>
        </w:numPr>
        <w:tabs>
          <w:tab w:val="clear" w:pos="2160"/>
          <w:tab w:val="num" w:pos="1800"/>
        </w:tabs>
        <w:ind w:left="1260"/>
        <w:textAlignment w:val="center"/>
      </w:pPr>
      <w:r>
        <w:t>Lifelong Learning</w:t>
      </w:r>
    </w:p>
    <w:p w:rsidR="00165025" w:rsidRDefault="00165025" w:rsidP="00DF0FFE">
      <w:pPr>
        <w:numPr>
          <w:ilvl w:val="2"/>
          <w:numId w:val="9"/>
        </w:numPr>
        <w:tabs>
          <w:tab w:val="clear" w:pos="2160"/>
          <w:tab w:val="num" w:pos="1800"/>
        </w:tabs>
        <w:ind w:left="1260"/>
        <w:textAlignment w:val="center"/>
      </w:pPr>
      <w:r>
        <w:t>Requirement of a widely diversified talent pool</w:t>
      </w:r>
    </w:p>
    <w:p w:rsidR="00165025" w:rsidRDefault="00165025" w:rsidP="00DF0FFE">
      <w:pPr>
        <w:numPr>
          <w:ilvl w:val="2"/>
          <w:numId w:val="9"/>
        </w:numPr>
        <w:tabs>
          <w:tab w:val="clear" w:pos="2160"/>
          <w:tab w:val="num" w:pos="1800"/>
        </w:tabs>
        <w:ind w:left="1260"/>
        <w:textAlignment w:val="center"/>
      </w:pPr>
      <w:r>
        <w:t>Skills as a foundational block</w:t>
      </w:r>
    </w:p>
    <w:p w:rsidR="00165025" w:rsidRDefault="00165025" w:rsidP="00DF0FFE">
      <w:pPr>
        <w:numPr>
          <w:ilvl w:val="2"/>
          <w:numId w:val="9"/>
        </w:numPr>
        <w:tabs>
          <w:tab w:val="clear" w:pos="2160"/>
          <w:tab w:val="num" w:pos="1800"/>
        </w:tabs>
        <w:ind w:left="1260"/>
        <w:textAlignment w:val="center"/>
      </w:pPr>
      <w:r>
        <w:t>Learning to relearn</w:t>
      </w:r>
    </w:p>
    <w:p w:rsidR="00DF0FFE" w:rsidRDefault="00165025" w:rsidP="00DF0FFE">
      <w:pPr>
        <w:numPr>
          <w:ilvl w:val="2"/>
          <w:numId w:val="9"/>
        </w:numPr>
        <w:tabs>
          <w:tab w:val="clear" w:pos="2160"/>
          <w:tab w:val="num" w:pos="1800"/>
        </w:tabs>
        <w:ind w:left="1260"/>
        <w:textAlignment w:val="center"/>
      </w:pPr>
      <w:r>
        <w:t xml:space="preserve">Not much time to retrain - constantly being </w:t>
      </w:r>
      <w:r w:rsidR="00DF0FFE">
        <w:t>elevated t</w:t>
      </w:r>
      <w:r>
        <w:t xml:space="preserve">o new abilities </w:t>
      </w:r>
    </w:p>
    <w:p w:rsidR="00DF0FFE" w:rsidRDefault="00DF0FFE" w:rsidP="00DF0FFE">
      <w:pPr>
        <w:numPr>
          <w:ilvl w:val="2"/>
          <w:numId w:val="9"/>
        </w:numPr>
        <w:tabs>
          <w:tab w:val="clear" w:pos="2160"/>
          <w:tab w:val="num" w:pos="1800"/>
        </w:tabs>
        <w:ind w:left="1260"/>
        <w:textAlignment w:val="center"/>
      </w:pPr>
      <w:r>
        <w:t xml:space="preserve">Solution: </w:t>
      </w:r>
      <w:r w:rsidR="00165025">
        <w:t>on job training with classroom training</w:t>
      </w:r>
    </w:p>
    <w:p w:rsidR="00165025" w:rsidRDefault="00165025" w:rsidP="00DF0FFE">
      <w:pPr>
        <w:numPr>
          <w:ilvl w:val="0"/>
          <w:numId w:val="9"/>
        </w:numPr>
        <w:textAlignment w:val="center"/>
      </w:pPr>
      <w:r>
        <w:t>Recommendations</w:t>
      </w:r>
    </w:p>
    <w:p w:rsidR="00165025" w:rsidRDefault="00165025" w:rsidP="00DF0FFE">
      <w:pPr>
        <w:numPr>
          <w:ilvl w:val="2"/>
          <w:numId w:val="10"/>
        </w:numPr>
        <w:tabs>
          <w:tab w:val="clear" w:pos="2160"/>
          <w:tab w:val="num" w:pos="1800"/>
        </w:tabs>
        <w:ind w:left="1260"/>
        <w:textAlignment w:val="center"/>
      </w:pPr>
      <w:r>
        <w:t>Provide nimble building blocks in career programs that can respond to changes</w:t>
      </w:r>
    </w:p>
    <w:p w:rsidR="00165025" w:rsidRDefault="00165025" w:rsidP="00DF0FFE">
      <w:pPr>
        <w:numPr>
          <w:ilvl w:val="2"/>
          <w:numId w:val="10"/>
        </w:numPr>
        <w:tabs>
          <w:tab w:val="clear" w:pos="2160"/>
          <w:tab w:val="num" w:pos="1800"/>
        </w:tabs>
        <w:ind w:left="1260"/>
        <w:textAlignment w:val="center"/>
      </w:pPr>
      <w:r>
        <w:t>Credit transfers seamlessly between building blocks</w:t>
      </w:r>
    </w:p>
    <w:p w:rsidR="00165025" w:rsidRDefault="00165025" w:rsidP="00DF0FFE">
      <w:pPr>
        <w:numPr>
          <w:ilvl w:val="3"/>
          <w:numId w:val="11"/>
        </w:numPr>
        <w:tabs>
          <w:tab w:val="clear" w:pos="2880"/>
          <w:tab w:val="num" w:pos="2520"/>
        </w:tabs>
        <w:ind w:left="1800"/>
        <w:textAlignment w:val="center"/>
      </w:pPr>
      <w:r>
        <w:t>Blocks explained</w:t>
      </w:r>
    </w:p>
    <w:p w:rsidR="00165025" w:rsidRDefault="00165025" w:rsidP="00DF0FFE">
      <w:pPr>
        <w:numPr>
          <w:ilvl w:val="3"/>
          <w:numId w:val="11"/>
        </w:numPr>
        <w:tabs>
          <w:tab w:val="clear" w:pos="2880"/>
          <w:tab w:val="num" w:pos="2520"/>
        </w:tabs>
        <w:ind w:left="1800"/>
        <w:textAlignment w:val="center"/>
      </w:pPr>
      <w:r>
        <w:t>Framework presented</w:t>
      </w:r>
    </w:p>
    <w:p w:rsidR="00165025" w:rsidRDefault="00165025" w:rsidP="00DF0FFE">
      <w:pPr>
        <w:numPr>
          <w:ilvl w:val="3"/>
          <w:numId w:val="11"/>
        </w:numPr>
        <w:tabs>
          <w:tab w:val="clear" w:pos="2880"/>
          <w:tab w:val="num" w:pos="2520"/>
        </w:tabs>
        <w:ind w:left="1800"/>
        <w:textAlignment w:val="center"/>
      </w:pPr>
      <w:r>
        <w:t>Reliance on "anchor"</w:t>
      </w:r>
    </w:p>
    <w:p w:rsidR="00DF0FFE" w:rsidRDefault="00165025" w:rsidP="00DF0FFE">
      <w:pPr>
        <w:numPr>
          <w:ilvl w:val="2"/>
          <w:numId w:val="11"/>
        </w:numPr>
        <w:tabs>
          <w:tab w:val="clear" w:pos="2160"/>
          <w:tab w:val="num" w:pos="1800"/>
        </w:tabs>
        <w:ind w:left="1260"/>
        <w:textAlignment w:val="center"/>
      </w:pPr>
      <w:r>
        <w:t>On-ramps and off ramps</w:t>
      </w:r>
    </w:p>
    <w:p w:rsidR="00165025" w:rsidRDefault="00165025" w:rsidP="00DF0FFE">
      <w:pPr>
        <w:numPr>
          <w:ilvl w:val="0"/>
          <w:numId w:val="11"/>
        </w:numPr>
        <w:textAlignment w:val="center"/>
      </w:pPr>
      <w:r>
        <w:lastRenderedPageBreak/>
        <w:t>Discussion on how LEAP can be used b</w:t>
      </w:r>
      <w:r w:rsidR="00DF0FFE">
        <w:t>y</w:t>
      </w:r>
      <w:r>
        <w:t xml:space="preserve"> Comm. College.</w:t>
      </w:r>
    </w:p>
    <w:p w:rsidR="00DF0FFE" w:rsidRDefault="00DF0FFE" w:rsidP="00DF0FFE">
      <w:pPr>
        <w:textAlignment w:val="center"/>
      </w:pPr>
    </w:p>
    <w:p w:rsidR="00165025" w:rsidRDefault="00165025" w:rsidP="00165025">
      <w:pPr>
        <w:textAlignment w:val="center"/>
      </w:pPr>
    </w:p>
    <w:p w:rsidR="00DF0FFE" w:rsidRDefault="00DF0FFE" w:rsidP="00165025">
      <w:pPr>
        <w:textAlignment w:val="center"/>
      </w:pPr>
    </w:p>
    <w:p w:rsidR="00DF0FFE" w:rsidRDefault="00DF0FFE" w:rsidP="00165025">
      <w:pPr>
        <w:textAlignment w:val="center"/>
      </w:pPr>
    </w:p>
    <w:p w:rsidR="00165025" w:rsidRDefault="00165025" w:rsidP="00165025">
      <w:pPr>
        <w:textAlignment w:val="center"/>
      </w:pPr>
    </w:p>
    <w:p w:rsidR="00165025" w:rsidRDefault="00165025" w:rsidP="00165025">
      <w:pPr>
        <w:textAlignment w:val="center"/>
      </w:pPr>
    </w:p>
    <w:p w:rsidR="00165025" w:rsidRDefault="00165025" w:rsidP="00165025">
      <w:pPr>
        <w:rPr>
          <w:rFonts w:ascii="Calibri Light" w:hAnsi="Calibri Light"/>
          <w:sz w:val="40"/>
          <w:szCs w:val="40"/>
        </w:rPr>
      </w:pPr>
      <w:r>
        <w:rPr>
          <w:rFonts w:ascii="Calibri Light" w:hAnsi="Calibri Light"/>
          <w:sz w:val="40"/>
          <w:szCs w:val="40"/>
        </w:rPr>
        <w:t>IAC Chairs / CCC &amp; Board Leadership Meeting</w:t>
      </w:r>
    </w:p>
    <w:p w:rsidR="00165025" w:rsidRDefault="00165025" w:rsidP="00165025">
      <w:pPr>
        <w:rPr>
          <w:color w:val="808080"/>
          <w:sz w:val="20"/>
          <w:szCs w:val="20"/>
        </w:rPr>
      </w:pPr>
      <w:r>
        <w:rPr>
          <w:color w:val="808080"/>
          <w:sz w:val="20"/>
          <w:szCs w:val="20"/>
        </w:rPr>
        <w:t>Wednesday, September 7, 2016</w:t>
      </w:r>
    </w:p>
    <w:p w:rsidR="00165025" w:rsidRDefault="00165025" w:rsidP="00165025">
      <w:pPr>
        <w:rPr>
          <w:color w:val="808080"/>
          <w:sz w:val="20"/>
          <w:szCs w:val="20"/>
        </w:rPr>
      </w:pPr>
      <w:r>
        <w:rPr>
          <w:color w:val="808080"/>
          <w:sz w:val="20"/>
          <w:szCs w:val="20"/>
        </w:rPr>
        <w:t>9:59 AM</w:t>
      </w:r>
    </w:p>
    <w:p w:rsidR="00DF0FFE" w:rsidRDefault="00DF0FFE" w:rsidP="00165025">
      <w:pPr>
        <w:rPr>
          <w:color w:val="808080"/>
          <w:sz w:val="20"/>
          <w:szCs w:val="20"/>
        </w:rPr>
      </w:pPr>
    </w:p>
    <w:p w:rsidR="00165025" w:rsidRDefault="00165025" w:rsidP="00DF0FFE">
      <w:pPr>
        <w:pStyle w:val="ListParagraph"/>
        <w:numPr>
          <w:ilvl w:val="0"/>
          <w:numId w:val="13"/>
        </w:numPr>
        <w:textAlignment w:val="center"/>
      </w:pPr>
      <w:r>
        <w:t>Role of IAC as Advocates</w:t>
      </w:r>
    </w:p>
    <w:p w:rsidR="00165025" w:rsidRDefault="00165025" w:rsidP="00DF0FFE">
      <w:pPr>
        <w:numPr>
          <w:ilvl w:val="1"/>
          <w:numId w:val="13"/>
        </w:numPr>
        <w:textAlignment w:val="center"/>
      </w:pPr>
      <w:r>
        <w:t xml:space="preserve">Collie - Discusses IACs and how they </w:t>
      </w:r>
      <w:r w:rsidR="00DF0FFE">
        <w:t xml:space="preserve">are </w:t>
      </w:r>
      <w:r>
        <w:t>involved</w:t>
      </w:r>
      <w:r w:rsidR="00DF0FFE">
        <w:t xml:space="preserve"> with institution:</w:t>
      </w:r>
    </w:p>
    <w:p w:rsidR="00165025" w:rsidRDefault="00165025" w:rsidP="00DF0FFE">
      <w:pPr>
        <w:numPr>
          <w:ilvl w:val="1"/>
          <w:numId w:val="13"/>
        </w:numPr>
        <w:textAlignment w:val="center"/>
      </w:pPr>
      <w:r>
        <w:t>Keeping members excited and involved</w:t>
      </w:r>
    </w:p>
    <w:p w:rsidR="00165025" w:rsidRDefault="00165025" w:rsidP="00DF0FFE">
      <w:pPr>
        <w:numPr>
          <w:ilvl w:val="1"/>
          <w:numId w:val="13"/>
        </w:numPr>
        <w:textAlignment w:val="center"/>
      </w:pPr>
      <w:r>
        <w:t>Staying up with what we are supposed to be doing</w:t>
      </w:r>
    </w:p>
    <w:p w:rsidR="00165025" w:rsidRDefault="00165025" w:rsidP="00DF0FFE">
      <w:pPr>
        <w:numPr>
          <w:ilvl w:val="1"/>
          <w:numId w:val="13"/>
        </w:numPr>
        <w:textAlignment w:val="center"/>
      </w:pPr>
      <w:r>
        <w:t>Strong connection with NSHE will lead to effective activity by IAC</w:t>
      </w:r>
    </w:p>
    <w:p w:rsidR="00165025" w:rsidRDefault="00165025" w:rsidP="00DF0FFE">
      <w:pPr>
        <w:numPr>
          <w:ilvl w:val="1"/>
          <w:numId w:val="13"/>
        </w:numPr>
        <w:textAlignment w:val="center"/>
      </w:pPr>
      <w:r>
        <w:t>Shared concerns between IACs - Pipeline Build</w:t>
      </w:r>
    </w:p>
    <w:p w:rsidR="00DF0FFE" w:rsidRDefault="00165025" w:rsidP="00DF0FFE">
      <w:pPr>
        <w:numPr>
          <w:ilvl w:val="1"/>
          <w:numId w:val="13"/>
        </w:numPr>
        <w:textAlignment w:val="center"/>
      </w:pPr>
      <w:r>
        <w:t>Community Colleges responding well, problem is getting citizens into the institutions</w:t>
      </w:r>
    </w:p>
    <w:p w:rsidR="00165025" w:rsidRDefault="00165025" w:rsidP="00DF0FFE">
      <w:pPr>
        <w:numPr>
          <w:ilvl w:val="0"/>
          <w:numId w:val="13"/>
        </w:numPr>
        <w:textAlignment w:val="center"/>
      </w:pPr>
      <w:r>
        <w:t>Issues</w:t>
      </w:r>
    </w:p>
    <w:p w:rsidR="00165025" w:rsidRDefault="00165025" w:rsidP="00DF0FFE">
      <w:pPr>
        <w:numPr>
          <w:ilvl w:val="1"/>
          <w:numId w:val="14"/>
        </w:numPr>
        <w:textAlignment w:val="center"/>
      </w:pPr>
      <w:r>
        <w:t>Mission differentiation</w:t>
      </w:r>
    </w:p>
    <w:p w:rsidR="00165025" w:rsidRDefault="00165025" w:rsidP="00DF0FFE">
      <w:pPr>
        <w:numPr>
          <w:ilvl w:val="1"/>
          <w:numId w:val="14"/>
        </w:numPr>
        <w:textAlignment w:val="center"/>
      </w:pPr>
      <w:r>
        <w:t>Funding for institution</w:t>
      </w:r>
    </w:p>
    <w:p w:rsidR="00165025" w:rsidRDefault="00165025" w:rsidP="00DF0FFE">
      <w:pPr>
        <w:numPr>
          <w:ilvl w:val="1"/>
          <w:numId w:val="14"/>
        </w:numPr>
        <w:textAlignment w:val="center"/>
      </w:pPr>
      <w:r>
        <w:t>IAC - how can we help Pres understand how comm. colleges really fit in overall scheme of NSHE and community to create understanding</w:t>
      </w:r>
    </w:p>
    <w:p w:rsidR="00165025" w:rsidRDefault="00165025" w:rsidP="00DF0FFE">
      <w:pPr>
        <w:numPr>
          <w:ilvl w:val="2"/>
          <w:numId w:val="15"/>
        </w:numPr>
        <w:textAlignment w:val="center"/>
      </w:pPr>
      <w:r>
        <w:t>Regent response - not a new thing, counselors push 4 year, uphill battle - get employers to require a 2 year degree in JD</w:t>
      </w:r>
    </w:p>
    <w:p w:rsidR="00165025" w:rsidRDefault="00165025" w:rsidP="00DF0FFE">
      <w:pPr>
        <w:numPr>
          <w:ilvl w:val="2"/>
          <w:numId w:val="15"/>
        </w:numPr>
        <w:textAlignment w:val="center"/>
      </w:pPr>
      <w:r>
        <w:t>Melcher -  Student numbers ebb and flow with economy - Get legislators to understand this dynamic - cyclic - NSHE should do some marketing for the Community Colleges in conjunction with business and industry and with universities</w:t>
      </w:r>
    </w:p>
    <w:p w:rsidR="00DF0FFE" w:rsidRDefault="00165025" w:rsidP="00DF0FFE">
      <w:pPr>
        <w:numPr>
          <w:ilvl w:val="1"/>
          <w:numId w:val="15"/>
        </w:numPr>
        <w:textAlignment w:val="center"/>
      </w:pPr>
      <w:r>
        <w:t>What can we do to push our institutions forward as IACs</w:t>
      </w:r>
    </w:p>
    <w:p w:rsidR="00DF0FFE" w:rsidRDefault="00165025" w:rsidP="00DF0FFE">
      <w:pPr>
        <w:numPr>
          <w:ilvl w:val="0"/>
          <w:numId w:val="15"/>
        </w:numPr>
        <w:textAlignment w:val="center"/>
      </w:pPr>
      <w:r>
        <w:t>Nancy</w:t>
      </w:r>
      <w:r w:rsidR="00F9280D">
        <w:t xml:space="preserve"> (SNC)</w:t>
      </w:r>
      <w:r>
        <w:t xml:space="preserve"> - system is not functioning as a system - transfers are not worki</w:t>
      </w:r>
      <w:r w:rsidR="00DF0FFE">
        <w:t>ng properly and seamlessly</w:t>
      </w:r>
    </w:p>
    <w:p w:rsidR="00165025" w:rsidRDefault="00165025" w:rsidP="00F9280D">
      <w:pPr>
        <w:numPr>
          <w:ilvl w:val="1"/>
          <w:numId w:val="15"/>
        </w:numPr>
        <w:textAlignment w:val="center"/>
      </w:pPr>
      <w:r>
        <w:t>Where do comm</w:t>
      </w:r>
      <w:r w:rsidR="00F9280D">
        <w:t>unity</w:t>
      </w:r>
      <w:r>
        <w:t xml:space="preserve"> colleges need to go with 4 year degrees to match employer needs for workforce</w:t>
      </w:r>
    </w:p>
    <w:p w:rsidR="00165025" w:rsidRDefault="00165025" w:rsidP="00F9280D">
      <w:pPr>
        <w:numPr>
          <w:ilvl w:val="2"/>
          <w:numId w:val="17"/>
        </w:numPr>
        <w:textAlignment w:val="center"/>
      </w:pPr>
      <w:r>
        <w:t>Chancellor - Make our degree requirements more flexible to allow transferability enhancement - this is the hardest issue and will require leadership and discussion - will require community college faculty that their curriculum is subjective to university liberal arts requirements to allow transfers. Faculties are the lynch pin. Incentivize faculty to build courses that are rigorous not softened.</w:t>
      </w:r>
    </w:p>
    <w:p w:rsidR="00165025" w:rsidRDefault="00165025" w:rsidP="00F9280D">
      <w:pPr>
        <w:numPr>
          <w:ilvl w:val="2"/>
          <w:numId w:val="17"/>
        </w:numPr>
        <w:textAlignment w:val="center"/>
      </w:pPr>
      <w:r>
        <w:t>Melcher - Need to either better train faculty to be advisors or fund back the advisory capacity post cut backs</w:t>
      </w:r>
    </w:p>
    <w:p w:rsidR="00165025" w:rsidRDefault="00165025" w:rsidP="00F9280D">
      <w:pPr>
        <w:numPr>
          <w:ilvl w:val="2"/>
          <w:numId w:val="17"/>
        </w:numPr>
        <w:textAlignment w:val="center"/>
      </w:pPr>
      <w:r>
        <w:t>Trachok - Go to our presidents and see what we are doing with articulation</w:t>
      </w:r>
    </w:p>
    <w:p w:rsidR="00165025" w:rsidRDefault="00165025" w:rsidP="00581AF2">
      <w:pPr>
        <w:numPr>
          <w:ilvl w:val="0"/>
          <w:numId w:val="17"/>
        </w:numPr>
        <w:textAlignment w:val="center"/>
      </w:pPr>
      <w:r>
        <w:t>ASSIGNMENT - What are our institutions' missions… work with our committees and president/staff consider as to what we can do the best… that would define our mission within the system as high level advisory board to system and presidents</w:t>
      </w:r>
      <w:bookmarkStart w:id="0" w:name="_GoBack"/>
      <w:bookmarkEnd w:id="0"/>
    </w:p>
    <w:p w:rsidR="00165025" w:rsidRDefault="00165025" w:rsidP="00165025"/>
    <w:p w:rsidR="001C1E44" w:rsidRDefault="001C1E44"/>
    <w:sectPr w:rsidR="001C1E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500" w:rsidRDefault="002D0500" w:rsidP="00165025">
      <w:r>
        <w:separator/>
      </w:r>
    </w:p>
  </w:endnote>
  <w:endnote w:type="continuationSeparator" w:id="0">
    <w:p w:rsidR="002D0500" w:rsidRDefault="002D0500" w:rsidP="0016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371482"/>
      <w:docPartObj>
        <w:docPartGallery w:val="Page Numbers (Bottom of Page)"/>
        <w:docPartUnique/>
      </w:docPartObj>
    </w:sdtPr>
    <w:sdtEndPr>
      <w:rPr>
        <w:noProof/>
      </w:rPr>
    </w:sdtEndPr>
    <w:sdtContent>
      <w:p w:rsidR="00DF0FFE" w:rsidRDefault="00DF0FFE">
        <w:pPr>
          <w:pStyle w:val="Footer"/>
          <w:jc w:val="right"/>
        </w:pPr>
        <w:r>
          <w:fldChar w:fldCharType="begin"/>
        </w:r>
        <w:r>
          <w:instrText xml:space="preserve"> PAGE   \* MERGEFORMAT </w:instrText>
        </w:r>
        <w:r>
          <w:fldChar w:fldCharType="separate"/>
        </w:r>
        <w:r w:rsidR="00CE19C3">
          <w:rPr>
            <w:noProof/>
          </w:rPr>
          <w:t>5</w:t>
        </w:r>
        <w:r>
          <w:rPr>
            <w:noProof/>
          </w:rPr>
          <w:fldChar w:fldCharType="end"/>
        </w:r>
      </w:p>
    </w:sdtContent>
  </w:sdt>
  <w:p w:rsidR="00DF0FFE" w:rsidRDefault="00DF0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500" w:rsidRDefault="002D0500" w:rsidP="00165025">
      <w:r>
        <w:separator/>
      </w:r>
    </w:p>
  </w:footnote>
  <w:footnote w:type="continuationSeparator" w:id="0">
    <w:p w:rsidR="002D0500" w:rsidRDefault="002D0500" w:rsidP="0016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C3" w:rsidRPr="00CE19C3" w:rsidRDefault="00CE19C3" w:rsidP="00CE19C3">
    <w:pPr>
      <w:pStyle w:val="Header"/>
      <w:jc w:val="right"/>
    </w:pPr>
    <w:r w:rsidRPr="00CE19C3">
      <w:t>WESTERN NEVADA COLLEGE</w:t>
    </w:r>
  </w:p>
  <w:p w:rsidR="00CE19C3" w:rsidRPr="00CE19C3" w:rsidRDefault="00CE19C3" w:rsidP="00CE19C3">
    <w:pPr>
      <w:pStyle w:val="Header"/>
      <w:jc w:val="right"/>
    </w:pPr>
    <w:r w:rsidRPr="00CE19C3">
      <w:t>INSTITUTIONAL ADVISORY COUNCIL</w:t>
    </w:r>
  </w:p>
  <w:p w:rsidR="00CE19C3" w:rsidRPr="00CE19C3" w:rsidRDefault="00CE19C3" w:rsidP="00CE19C3">
    <w:pPr>
      <w:pStyle w:val="Header"/>
      <w:jc w:val="right"/>
      <w:rPr>
        <w:b/>
      </w:rPr>
    </w:pPr>
    <w:r w:rsidRPr="00CE19C3">
      <w:rPr>
        <w:b/>
      </w:rPr>
      <w:t>NOVEMBER 15, 2016</w:t>
    </w:r>
    <w:r>
      <w:rPr>
        <w:b/>
      </w:rPr>
      <w:t xml:space="preserve"> MEETING</w:t>
    </w:r>
    <w:r w:rsidRPr="00CE19C3">
      <w:rPr>
        <w:b/>
      </w:rPr>
      <w:t xml:space="preserve"> – AGENDA ITEM 8</w:t>
    </w:r>
  </w:p>
  <w:p w:rsidR="00CE19C3" w:rsidRDefault="00CE1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97A95"/>
    <w:multiLevelType w:val="hybridMultilevel"/>
    <w:tmpl w:val="A39A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16421"/>
    <w:multiLevelType w:val="multilevel"/>
    <w:tmpl w:val="2E2CA76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Roman"/>
      <w:lvlText w:val="%4."/>
      <w:lvlJc w:val="right"/>
      <w:pPr>
        <w:tabs>
          <w:tab w:val="num" w:pos="2520"/>
        </w:tabs>
        <w:ind w:left="2520" w:hanging="360"/>
      </w:pPr>
    </w:lvl>
    <w:lvl w:ilvl="4">
      <w:start w:val="1"/>
      <w:numFmt w:val="decimal"/>
      <w:lvlText w:val="%5."/>
      <w:lvlJc w:val="left"/>
      <w:pPr>
        <w:tabs>
          <w:tab w:val="num" w:pos="3240"/>
        </w:tabs>
        <w:ind w:left="3240" w:hanging="360"/>
      </w:p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CFC7143"/>
    <w:multiLevelType w:val="hybridMultilevel"/>
    <w:tmpl w:val="DC5A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B2E0A"/>
    <w:multiLevelType w:val="hybridMultilevel"/>
    <w:tmpl w:val="E86A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47F3F"/>
    <w:multiLevelType w:val="hybridMultilevel"/>
    <w:tmpl w:val="AAC83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07D89"/>
    <w:multiLevelType w:val="multilevel"/>
    <w:tmpl w:val="D6D06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heme="minorHAnsi" w:hAnsi="Calibri" w:cs="Times New Roman"/>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F933645"/>
    <w:multiLevelType w:val="hybridMultilevel"/>
    <w:tmpl w:val="3E72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50E4E"/>
    <w:multiLevelType w:val="hybridMultilevel"/>
    <w:tmpl w:val="61102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002E7"/>
    <w:multiLevelType w:val="hybridMultilevel"/>
    <w:tmpl w:val="192C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A3472"/>
    <w:multiLevelType w:val="multilevel"/>
    <w:tmpl w:val="D6D06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heme="minorHAnsi" w:hAnsi="Calibri" w:cs="Times New Roman"/>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F6C1B3C"/>
    <w:multiLevelType w:val="hybridMultilevel"/>
    <w:tmpl w:val="1532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8">
    <w:abstractNumId w:val="7"/>
  </w:num>
  <w:num w:numId="19">
    <w:abstractNumId w:val="2"/>
  </w:num>
  <w:num w:numId="20">
    <w:abstractNumId w:val="10"/>
  </w:num>
  <w:num w:numId="21">
    <w:abstractNumId w:val="3"/>
  </w:num>
  <w:num w:numId="22">
    <w:abstractNumId w:val="6"/>
  </w:num>
  <w:num w:numId="23">
    <w:abstractNumId w:val="4"/>
  </w:num>
  <w:num w:numId="24">
    <w:abstractNumId w:val="0"/>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25"/>
    <w:rsid w:val="00002CA2"/>
    <w:rsid w:val="00165025"/>
    <w:rsid w:val="001C1E44"/>
    <w:rsid w:val="002D0500"/>
    <w:rsid w:val="00C626DD"/>
    <w:rsid w:val="00CE19C3"/>
    <w:rsid w:val="00DF0FFE"/>
    <w:rsid w:val="00F9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BA19135-C453-4F4E-A7E4-02436FE3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025"/>
    <w:pPr>
      <w:tabs>
        <w:tab w:val="center" w:pos="4680"/>
        <w:tab w:val="right" w:pos="9360"/>
      </w:tabs>
    </w:pPr>
  </w:style>
  <w:style w:type="character" w:customStyle="1" w:styleId="HeaderChar">
    <w:name w:val="Header Char"/>
    <w:basedOn w:val="DefaultParagraphFont"/>
    <w:link w:val="Header"/>
    <w:uiPriority w:val="99"/>
    <w:rsid w:val="00165025"/>
  </w:style>
  <w:style w:type="paragraph" w:styleId="Footer">
    <w:name w:val="footer"/>
    <w:basedOn w:val="Normal"/>
    <w:link w:val="FooterChar"/>
    <w:uiPriority w:val="99"/>
    <w:unhideWhenUsed/>
    <w:rsid w:val="00165025"/>
    <w:pPr>
      <w:tabs>
        <w:tab w:val="center" w:pos="4680"/>
        <w:tab w:val="right" w:pos="9360"/>
      </w:tabs>
    </w:pPr>
  </w:style>
  <w:style w:type="character" w:customStyle="1" w:styleId="FooterChar">
    <w:name w:val="Footer Char"/>
    <w:basedOn w:val="DefaultParagraphFont"/>
    <w:link w:val="Footer"/>
    <w:uiPriority w:val="99"/>
    <w:rsid w:val="00165025"/>
  </w:style>
  <w:style w:type="paragraph" w:styleId="ListParagraph">
    <w:name w:val="List Paragraph"/>
    <w:basedOn w:val="Normal"/>
    <w:uiPriority w:val="34"/>
    <w:qFormat/>
    <w:rsid w:val="00165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D7"/>
    <w:rsid w:val="00C2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BE81268F89457CA6AAB6A9E2B03712">
    <w:name w:val="C4BE81268F89457CA6AAB6A9E2B03712"/>
    <w:rsid w:val="00C24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Hooper</dc:creator>
  <cp:keywords/>
  <dc:description/>
  <cp:lastModifiedBy>Conrad, Deb L</cp:lastModifiedBy>
  <cp:revision>2</cp:revision>
  <dcterms:created xsi:type="dcterms:W3CDTF">2016-11-08T21:56:00Z</dcterms:created>
  <dcterms:modified xsi:type="dcterms:W3CDTF">2016-11-08T21:56:00Z</dcterms:modified>
</cp:coreProperties>
</file>